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Contact</w:t>
      </w:r>
    </w:p>
    <w:p w:rsidR="00000000" w:rsidDel="00000000" w:rsidP="00000000" w:rsidRDefault="00000000" w:rsidRPr="00000000" w14:paraId="00000002">
      <w:pPr>
        <w:rPr>
          <w:sz w:val="24"/>
          <w:szCs w:val="24"/>
        </w:rPr>
      </w:pPr>
      <w:r w:rsidDel="00000000" w:rsidR="00000000" w:rsidRPr="00000000">
        <w:rPr>
          <w:sz w:val="24"/>
          <w:szCs w:val="24"/>
          <w:rtl w:val="0"/>
        </w:rPr>
        <w:tab/>
        <w:t xml:space="preserve">Dean Oyama | </w:t>
      </w:r>
      <w:hyperlink r:id="rId7">
        <w:r w:rsidDel="00000000" w:rsidR="00000000" w:rsidRPr="00000000">
          <w:rPr>
            <w:color w:val="1155cc"/>
            <w:sz w:val="24"/>
            <w:szCs w:val="24"/>
            <w:u w:val="single"/>
            <w:rtl w:val="0"/>
          </w:rPr>
          <w:t xml:space="preserve">dean@oyamaconsulting.com</w:t>
        </w:r>
      </w:hyperlink>
      <w:r w:rsidDel="00000000" w:rsidR="00000000" w:rsidRPr="00000000">
        <w:rPr>
          <w:sz w:val="24"/>
          <w:szCs w:val="24"/>
          <w:rtl w:val="0"/>
        </w:rPr>
        <w:t xml:space="preserve"> | 909-717-7892</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Professional Summary</w:t>
      </w:r>
    </w:p>
    <w:p w:rsidR="00000000" w:rsidDel="00000000" w:rsidP="00000000" w:rsidRDefault="00000000" w:rsidRPr="00000000" w14:paraId="00000004">
      <w:pPr>
        <w:ind w:left="720" w:firstLine="0"/>
        <w:rPr>
          <w:sz w:val="24"/>
          <w:szCs w:val="24"/>
        </w:rPr>
      </w:pPr>
      <w:r w:rsidDel="00000000" w:rsidR="00000000" w:rsidRPr="00000000">
        <w:rPr>
          <w:sz w:val="24"/>
          <w:szCs w:val="24"/>
          <w:rtl w:val="0"/>
        </w:rPr>
        <w:t xml:space="preserve">Dean Oyama is a consultant and information technology professional with over 34 years of industry experience.  During his time at WTC Consulting, Inc., Dean led a wide variety of engagements for clients including IT activity-based costing and rate and funding plan development.  Dean also co-led in developing network and telecommunication strategic planning models, price evaluations for Request for Information and Request for Proposals, implementation planning, and physical communication room surveys.</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Highlighted Projects</w:t>
      </w:r>
    </w:p>
    <w:p w:rsidR="00000000" w:rsidDel="00000000" w:rsidP="00000000" w:rsidRDefault="00000000" w:rsidRPr="00000000" w14:paraId="00000006">
      <w:pPr>
        <w:rPr>
          <w:sz w:val="24"/>
          <w:szCs w:val="24"/>
        </w:rPr>
      </w:pPr>
      <w:r w:rsidDel="00000000" w:rsidR="00000000" w:rsidRPr="00000000">
        <w:rPr>
          <w:sz w:val="24"/>
          <w:szCs w:val="24"/>
          <w:rtl w:val="0"/>
        </w:rPr>
        <w:t xml:space="preserve">Dean has led many projects while employed at WTC Consulting, Inc.</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George Mason University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Led cost study and rate development for Information Technology Services department.  Also conducted cost study and assessment for three distributed IT units.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Rutgers University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Led cost study and rate development for Office of Information Technology department.  Managed financials for their next generation network implementation for over three years.  Conducted cost study and assessment for 81 distributed IT units.  Co-led the development of strategic plan and roadmap for next generation network.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Duke University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Led cost assessment and comparison for High Performance Computing versus cloud computing.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University of Texas at Austin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Led cost study for network and telecom group.  Co-led development of network strategic plan and roadmap.  Financial evaluation for network Request for Information.  Surveyed over 150 communication rooms.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University of Miami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Led cost study and rate development for network and telecommunication services.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University of California at Santa Cruz:</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Led cost study for network services.  Also let cost study and rate development for data center services.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University of Arkansas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Co-led development of network and voice strategic plan, roadmap, and rates.  Also led cost study for University of Information Technology Services Department.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Clients</w:t>
      </w:r>
      <w:r w:rsidDel="00000000" w:rsidR="00000000" w:rsidRPr="00000000">
        <w:rPr>
          <w:rtl w:val="0"/>
        </w:rPr>
      </w:r>
    </w:p>
    <w:p w:rsidR="00000000" w:rsidDel="00000000" w:rsidP="00000000" w:rsidRDefault="00000000" w:rsidRPr="00000000" w14:paraId="00000016">
      <w:pPr>
        <w:spacing w:after="280" w:before="280" w:line="24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has also made significant contributions to projects for clients such as: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Connecticut State Colleges and Universities</w:t>
        <w:tab/>
        <w:tab/>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Colorado State University</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Coppin State University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Cal Poly San Luis Obispo</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Emory University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Florida State University</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Stanford University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Arizona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California at Berkeley</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California at Los Angeles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Illinois at Chicago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Illinois at Urbana</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Michigan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New Hampshire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North Carolina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Virginia</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Washington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University of Wisconsin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Education</w:t>
      </w:r>
    </w:p>
    <w:p w:rsidR="00000000" w:rsidDel="00000000" w:rsidP="00000000" w:rsidRDefault="00000000" w:rsidRPr="00000000" w14:paraId="0000002B">
      <w:pPr>
        <w:rPr>
          <w:sz w:val="24"/>
          <w:szCs w:val="24"/>
        </w:rPr>
      </w:pPr>
      <w:r w:rsidDel="00000000" w:rsidR="00000000" w:rsidRPr="00000000">
        <w:rPr>
          <w:sz w:val="24"/>
          <w:szCs w:val="24"/>
          <w:rtl w:val="0"/>
        </w:rPr>
        <w:t xml:space="preserve">Dean completed the following degree:</w:t>
      </w:r>
    </w:p>
    <w:p w:rsidR="00000000" w:rsidDel="00000000" w:rsidP="00000000" w:rsidRDefault="00000000" w:rsidRPr="00000000" w14:paraId="0000002C">
      <w:pPr>
        <w:rPr>
          <w:sz w:val="24"/>
          <w:szCs w:val="24"/>
        </w:rPr>
      </w:pPr>
      <w:r w:rsidDel="00000000" w:rsidR="00000000" w:rsidRPr="00000000">
        <w:rPr>
          <w:b w:val="1"/>
          <w:sz w:val="24"/>
          <w:szCs w:val="24"/>
          <w:rtl w:val="0"/>
        </w:rPr>
        <w:t xml:space="preserve">B.S., Business Information Systems</w:t>
      </w:r>
      <w:r w:rsidDel="00000000" w:rsidR="00000000" w:rsidRPr="00000000">
        <w:rPr>
          <w:sz w:val="24"/>
          <w:szCs w:val="24"/>
          <w:rtl w:val="0"/>
        </w:rPr>
        <w:t xml:space="preserve">, California State University, Los Angeles</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D364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D364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D364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D364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D364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D364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D364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D364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D364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D364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D364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D364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D364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D364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D364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D3641"/>
    <w:rPr>
      <w:i w:val="1"/>
      <w:iCs w:val="1"/>
      <w:color w:val="404040" w:themeColor="text1" w:themeTint="0000BF"/>
    </w:rPr>
  </w:style>
  <w:style w:type="paragraph" w:styleId="ListParagraph">
    <w:name w:val="List Paragraph"/>
    <w:basedOn w:val="Normal"/>
    <w:uiPriority w:val="34"/>
    <w:qFormat w:val="1"/>
    <w:rsid w:val="008D3641"/>
    <w:pPr>
      <w:ind w:left="720"/>
      <w:contextualSpacing w:val="1"/>
    </w:pPr>
  </w:style>
  <w:style w:type="character" w:styleId="IntenseEmphasis">
    <w:name w:val="Intense Emphasis"/>
    <w:basedOn w:val="DefaultParagraphFont"/>
    <w:uiPriority w:val="21"/>
    <w:qFormat w:val="1"/>
    <w:rsid w:val="008D3641"/>
    <w:rPr>
      <w:i w:val="1"/>
      <w:iCs w:val="1"/>
      <w:color w:val="0f4761" w:themeColor="accent1" w:themeShade="0000BF"/>
    </w:rPr>
  </w:style>
  <w:style w:type="paragraph" w:styleId="IntenseQuote">
    <w:name w:val="Intense Quote"/>
    <w:basedOn w:val="Normal"/>
    <w:next w:val="Normal"/>
    <w:link w:val="IntenseQuoteChar"/>
    <w:uiPriority w:val="30"/>
    <w:qFormat w:val="1"/>
    <w:rsid w:val="008D364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D3641"/>
    <w:rPr>
      <w:i w:val="1"/>
      <w:iCs w:val="1"/>
      <w:color w:val="0f4761" w:themeColor="accent1" w:themeShade="0000BF"/>
    </w:rPr>
  </w:style>
  <w:style w:type="character" w:styleId="IntenseReference">
    <w:name w:val="Intense Reference"/>
    <w:basedOn w:val="DefaultParagraphFont"/>
    <w:uiPriority w:val="32"/>
    <w:qFormat w:val="1"/>
    <w:rsid w:val="008D3641"/>
    <w:rPr>
      <w:b w:val="1"/>
      <w:bCs w:val="1"/>
      <w:smallCaps w:val="1"/>
      <w:color w:val="0f4761" w:themeColor="accent1" w:themeShade="0000BF"/>
      <w:spacing w:val="5"/>
    </w:rPr>
  </w:style>
  <w:style w:type="character" w:styleId="Hyperlink">
    <w:name w:val="Hyperlink"/>
    <w:basedOn w:val="DefaultParagraphFont"/>
    <w:uiPriority w:val="99"/>
    <w:unhideWhenUsed w:val="1"/>
    <w:rsid w:val="008D3641"/>
    <w:rPr>
      <w:color w:val="467886" w:themeColor="hyperlink"/>
      <w:u w:val="single"/>
    </w:rPr>
  </w:style>
  <w:style w:type="character" w:styleId="UnresolvedMention">
    <w:name w:val="Unresolved Mention"/>
    <w:basedOn w:val="DefaultParagraphFont"/>
    <w:uiPriority w:val="99"/>
    <w:semiHidden w:val="1"/>
    <w:unhideWhenUsed w:val="1"/>
    <w:rsid w:val="008D364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ean@oyamaconsult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W9QMnrBuBTf/U7U3wFi6Ln95w==">CgMxLjA4AHIhMXhRNnUzVnhERFpUU1FyeDhyQWtOTXhCSFRpR0lEcmxk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2024-05-02T16:10:00Z</dcterms:created>
  <dc:creator>Dean Oyama</dc:creator>
</cp:coreProperties>
</file>